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72" w:after="0"/>
        <w:ind w:left="673" w:right="811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 w:before="1" w:after="0"/>
        <w:ind w:left="674" w:right="811"/>
        <w:jc w:val="center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МУНИЦИПАЛЬНОЕ АВТОНОМНОЕ ОБЩЕОБРАЗОВАТЕЛЬНОЕ</w:t>
      </w:r>
    </w:p>
    <w:p>
      <w:pPr>
        <w:pStyle w:val="Normal"/>
        <w:spacing w:lineRule="auto" w:line="360" w:before="1" w:after="0"/>
        <w:ind w:left="674" w:right="811"/>
        <w:jc w:val="center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УЧРЕЖДЕНИЕ СРЕДНЯЯ ШКОЛА № 14</w:t>
      </w:r>
    </w:p>
    <w:p>
      <w:pPr>
        <w:pStyle w:val="BodyText"/>
        <w:ind w:hanging="0" w:lef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hanging="0" w:lef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hanging="0" w:left="0"/>
        <w:jc w:val="left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622" w:type="dxa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5"/>
        <w:gridCol w:w="4406"/>
      </w:tblGrid>
      <w:tr>
        <w:trPr>
          <w:trHeight w:val="2277" w:hRule="atLeast"/>
        </w:trPr>
        <w:tc>
          <w:tcPr>
            <w:tcW w:w="521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ПРИНЯТО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3" w:left="52" w:right="57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 заседании Педагогического совета Протокол от 26.08.2025 № 1</w:t>
            </w:r>
          </w:p>
          <w:p>
            <w:pPr>
              <w:pStyle w:val="TableParagraph"/>
              <w:widowControl w:val="false"/>
              <w:suppressAutoHyphens w:val="true"/>
              <w:spacing w:before="156" w:after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2" w:before="0" w:after="0"/>
              <w:ind w:left="50" w:right="578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УТВЕРЖДЕНО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066" w:left="1323" w:right="4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Приказом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066" w:left="1323" w:right="4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МАОУ СШ №14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5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 26.08.2025 № 111-о</w:t>
            </w:r>
          </w:p>
        </w:tc>
      </w:tr>
    </w:tbl>
    <w:p>
      <w:pPr>
        <w:pStyle w:val="BodyText"/>
        <w:ind w:hanging="0" w:left="0"/>
        <w:jc w:val="left"/>
        <w:rPr>
          <w:b/>
        </w:rPr>
      </w:pPr>
      <w:r>
        <w:rPr>
          <w:b/>
        </w:rPr>
      </w:r>
    </w:p>
    <w:p>
      <w:pPr>
        <w:pStyle w:val="BodyText"/>
        <w:ind w:hanging="0" w:left="0"/>
        <w:jc w:val="left"/>
        <w:rPr>
          <w:b/>
        </w:rPr>
      </w:pPr>
      <w:r>
        <w:rPr>
          <w:b/>
        </w:rPr>
      </w:r>
    </w:p>
    <w:p>
      <w:pPr>
        <w:pStyle w:val="Normal"/>
        <w:ind w:right="328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>
      <w:pPr>
        <w:pStyle w:val="Normal"/>
        <w:spacing w:before="2" w:after="0"/>
        <w:ind w:hanging="1" w:left="650" w:right="222"/>
        <w:jc w:val="center"/>
        <w:rPr>
          <w:b/>
          <w:sz w:val="28"/>
        </w:rPr>
      </w:pPr>
      <w:r>
        <w:rPr>
          <w:b/>
          <w:sz w:val="28"/>
        </w:rPr>
        <w:t>о формах, периодичности и порядке промежуточной аттестации обучающихся по дополнительным общеобразовательным программам– дополнительным общеразвивающим программам</w:t>
      </w:r>
    </w:p>
    <w:p>
      <w:pPr>
        <w:pStyle w:val="BodyText"/>
        <w:spacing w:before="1" w:after="0"/>
        <w:ind w:hanging="0" w:left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18" w:leader="none"/>
        </w:tabs>
        <w:spacing w:before="1" w:after="0"/>
        <w:ind w:hanging="279" w:left="4218"/>
        <w:jc w:val="left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913" w:leader="none"/>
        </w:tabs>
        <w:spacing w:lineRule="auto" w:line="360" w:before="249" w:after="0"/>
        <w:ind w:firstLine="707" w:left="569" w:right="135"/>
        <w:rPr>
          <w:sz w:val="28"/>
        </w:rPr>
      </w:pPr>
      <w:r>
        <w:rPr>
          <w:sz w:val="28"/>
        </w:rPr>
        <w:t>Настоящее Положение о формах, периодичности и порядке промежуточной аттестации обучающихся по дополнительным общеобразовательным программам – дополнительным общеразвивающим программам (далее - Положение) является нормативным локальным актом Муниципального автономного общеобразовательного учреждения средняя школа №14 (далее - Учреждение), регулирующим формы, периодичность и порядок проведения промежуточной аттестации обучающихся по дополнительным общеобразовательным программам – дополнительным общеразвивающим программам (далее – ДОП-ДОП).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33" w:right="708" w:gutter="0" w:header="0" w:top="340" w:footer="1055" w:bottom="124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4"/>
        </w:numPr>
        <w:tabs>
          <w:tab w:val="clear" w:pos="720"/>
          <w:tab w:val="left" w:pos="1817" w:leader="none"/>
        </w:tabs>
        <w:spacing w:lineRule="auto" w:line="360"/>
        <w:ind w:firstLine="707" w:left="569" w:right="137"/>
        <w:rPr>
          <w:sz w:val="28"/>
        </w:rPr>
      </w:pPr>
      <w:r>
        <w:rPr>
          <w:sz w:val="28"/>
        </w:rPr>
        <w:t>Настоящее Положение разработано в соответствии с пунктом 10 части 2 статьи 28, частью 2 статьи 30, статьей 58 Федерального закона от 29 декабря 2012 г. № 273-ФЗ «Об образовании в Российской Федерации», пунктом 23 Приказа Министерства просвещения Российской Федерации от</w:t>
      </w:r>
    </w:p>
    <w:p>
      <w:pPr>
        <w:pStyle w:val="BodyText"/>
        <w:spacing w:lineRule="auto" w:line="360" w:before="61" w:after="0"/>
        <w:ind w:hanging="0" w:left="569" w:right="137"/>
        <w:rPr/>
      </w:pPr>
      <w:r>
        <w:rPr/>
        <w:t>27 июля 2022 г. № 629 «Об утверждении Порядка организации и осуществления образовательной деятельности по дополнительным общеобразовательным программам.</w:t>
      </w:r>
    </w:p>
    <w:p>
      <w:pPr>
        <w:pStyle w:val="BodyText"/>
        <w:spacing w:before="61" w:after="0"/>
        <w:ind w:hanging="0" w:left="0"/>
        <w:jc w:val="lef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491" w:leader="none"/>
        </w:tabs>
        <w:ind w:hanging="279" w:left="1491"/>
        <w:jc w:val="both"/>
        <w:rPr>
          <w:b/>
          <w:color w:val="000009"/>
          <w:sz w:val="28"/>
        </w:rPr>
      </w:pPr>
      <w:r>
        <w:rPr>
          <w:b/>
          <w:color w:val="000009"/>
          <w:sz w:val="28"/>
        </w:rPr>
        <w:t xml:space="preserve">Основные понятия промежуточной аттестации </w:t>
      </w:r>
      <w:r>
        <w:rPr>
          <w:b/>
          <w:color w:val="000009"/>
          <w:spacing w:val="-2"/>
          <w:sz w:val="28"/>
        </w:rPr>
        <w:t>обучающихся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2138" w:leader="none"/>
        </w:tabs>
        <w:spacing w:lineRule="auto" w:line="360" w:before="249" w:after="0"/>
        <w:ind w:firstLine="707" w:left="569" w:right="137"/>
        <w:rPr>
          <w:sz w:val="28"/>
        </w:rPr>
      </w:pPr>
      <w:r>
        <w:rPr>
          <w:sz w:val="28"/>
        </w:rPr>
        <w:t>Освоение ДОП-ДОП в Учреждении сопровождается промежуточной аттестацией обучающихся.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790" w:leader="none"/>
        </w:tabs>
        <w:spacing w:lineRule="auto" w:line="360"/>
        <w:ind w:firstLine="707" w:left="569" w:right="137"/>
        <w:rPr>
          <w:sz w:val="28"/>
        </w:rPr>
      </w:pPr>
      <w:r>
        <w:rPr>
          <w:sz w:val="28"/>
        </w:rPr>
        <w:t>Промежуточная аттестация - это установление уровня достижения результатов освоения ДОП-ДОП, направленное на объективную оценку освоения обучающимися ДОП-ДОП каждого модуля либо каждого года обучения, если это предусмотрено ДОП-ДОП.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781" w:leader="none"/>
        </w:tabs>
        <w:spacing w:lineRule="auto" w:line="360"/>
        <w:ind w:firstLine="707" w:left="569" w:right="138"/>
        <w:rPr>
          <w:sz w:val="28"/>
        </w:rPr>
      </w:pPr>
      <w:r>
        <w:rPr>
          <w:sz w:val="28"/>
        </w:rPr>
        <w:t xml:space="preserve">Промежуточная аттестация проводится по всем разделам, модулям учебного плана ДОП-ДОП в порядке, установленном настоящим </w:t>
      </w:r>
      <w:r>
        <w:rPr>
          <w:spacing w:val="-2"/>
          <w:sz w:val="28"/>
        </w:rPr>
        <w:t>Положением.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172" w:leader="none"/>
        </w:tabs>
        <w:spacing w:lineRule="auto" w:line="360" w:before="1" w:after="0"/>
        <w:ind w:firstLine="707" w:left="569" w:right="136"/>
        <w:rPr>
          <w:sz w:val="28"/>
        </w:rPr>
      </w:pPr>
      <w:r>
        <w:rPr>
          <w:sz w:val="28"/>
        </w:rPr>
        <w:t>Результаты промежуточной аттестации могут быть удовлетворительными и неудовлетворительными и являются основанием для принятия решения об освоении/не освоении ДОП-ДОП (в том числе отдельной ее части или всего объема учебного модуля) и последующих решений в соответствии с законодательством об образовании.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22" w:leader="none"/>
        </w:tabs>
        <w:spacing w:lineRule="auto" w:line="360"/>
        <w:ind w:firstLine="707" w:left="569" w:right="144"/>
        <w:rPr>
          <w:sz w:val="28"/>
        </w:rPr>
      </w:pPr>
      <w:r>
        <w:rPr>
          <w:sz w:val="28"/>
        </w:rPr>
        <w:t>Не допускается взимание платы с обучающихся за прохождение промежуточной аттестации.</w:t>
      </w:r>
    </w:p>
    <w:p>
      <w:pPr>
        <w:pStyle w:val="BodyText"/>
        <w:spacing w:before="166" w:after="0"/>
        <w:ind w:hanging="0" w:left="0"/>
        <w:jc w:val="lef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426" w:leader="none"/>
          <w:tab w:val="left" w:pos="3492" w:leader="none"/>
        </w:tabs>
        <w:ind w:hanging="1345" w:left="3492" w:right="1717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Формы, порядок и периодичность проведения промежуточной аттестации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61" w:leader="none"/>
        </w:tabs>
        <w:spacing w:before="250" w:after="0"/>
        <w:ind w:hanging="484" w:left="1761"/>
        <w:rPr>
          <w:sz w:val="28"/>
        </w:rPr>
      </w:pPr>
      <w:r>
        <w:rPr>
          <w:sz w:val="28"/>
        </w:rPr>
        <w:t xml:space="preserve">Целями проведения промежуточной аттестации </w:t>
      </w:r>
      <w:r>
        <w:rPr>
          <w:spacing w:val="-2"/>
          <w:sz w:val="28"/>
        </w:rPr>
        <w:t>являются: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953" w:leader="none"/>
        </w:tabs>
        <w:spacing w:lineRule="auto" w:line="360" w:before="160" w:after="0"/>
        <w:ind w:firstLine="707" w:left="569" w:right="134"/>
        <w:rPr>
          <w:sz w:val="28"/>
        </w:rPr>
      </w:pPr>
      <w:r>
        <w:rPr>
          <w:sz w:val="28"/>
        </w:rPr>
        <w:t>- объективное установление фактического уровня освоения ДОП- ДОП и достижения результатов их освоения;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2013" w:leader="none"/>
        </w:tabs>
        <w:spacing w:lineRule="auto" w:line="360"/>
        <w:ind w:firstLine="707" w:left="569" w:right="136"/>
        <w:rPr>
          <w:sz w:val="28"/>
        </w:rPr>
      </w:pPr>
      <w:r>
        <w:rPr>
          <w:sz w:val="28"/>
        </w:rPr>
        <w:t>- оценка достижений конкретного обучающегося, позволяющая выявить проблемы в освоении им ДОП-ДОП и учитывать индивидуальные потребности обучающегося в осуществлении образовательной деятельности;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3" w:right="708" w:gutter="0" w:header="0" w:top="340" w:footer="1055" w:bottom="12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4"/>
        </w:numPr>
        <w:tabs>
          <w:tab w:val="clear" w:pos="720"/>
          <w:tab w:val="left" w:pos="1935" w:leader="none"/>
        </w:tabs>
        <w:ind w:hanging="658" w:left="1935"/>
        <w:rPr>
          <w:sz w:val="28"/>
        </w:rPr>
      </w:pPr>
      <w:r>
        <w:rPr>
          <w:sz w:val="28"/>
        </w:rPr>
        <w:t xml:space="preserve">- оценка динамики индивидуальных образовательных </w:t>
      </w:r>
      <w:r>
        <w:rPr>
          <w:spacing w:val="-2"/>
          <w:sz w:val="28"/>
        </w:rPr>
        <w:t>достижений,</w:t>
      </w:r>
    </w:p>
    <w:p>
      <w:pPr>
        <w:pStyle w:val="BodyText"/>
        <w:spacing w:before="61" w:after="0"/>
        <w:ind w:hanging="0" w:left="569"/>
        <w:rPr/>
      </w:pPr>
      <w:r>
        <w:rPr/>
        <w:t>продвижения в достижении планируемых результатов освоения ДОП-</w:t>
      </w:r>
      <w:r>
        <w:rPr>
          <w:spacing w:val="-4"/>
        </w:rPr>
        <w:t>ДОП.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838" w:leader="none"/>
        </w:tabs>
        <w:spacing w:lineRule="auto" w:line="360" w:before="161" w:after="0"/>
        <w:ind w:firstLine="707" w:left="569" w:right="135"/>
        <w:rPr>
          <w:sz w:val="28"/>
        </w:rPr>
      </w:pPr>
      <w:r>
        <w:rPr>
          <w:sz w:val="28"/>
        </w:rPr>
        <w:t>Промежуточная аттестация проводится во время осуществления образовательного процесса в соответствии с утвержденным расписанием занятий кружков после завершения обучения по каждому модулю в сроки, предусмотренные каждой ДОП-ДОП.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67" w:leader="none"/>
        </w:tabs>
        <w:ind w:hanging="490" w:left="1767"/>
        <w:rPr>
          <w:sz w:val="28"/>
        </w:rPr>
      </w:pPr>
      <w:r>
        <w:rPr>
          <w:sz w:val="28"/>
        </w:rPr>
        <w:t xml:space="preserve">Формами промежуточной аттестации </w:t>
      </w:r>
      <w:r>
        <w:rPr>
          <w:spacing w:val="-2"/>
          <w:sz w:val="28"/>
        </w:rPr>
        <w:t>являются: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03" w:leader="none"/>
        </w:tabs>
        <w:spacing w:lineRule="auto" w:line="360" w:before="161" w:after="0"/>
        <w:ind w:firstLine="707" w:left="569" w:right="134"/>
        <w:rPr>
          <w:sz w:val="28"/>
        </w:rPr>
      </w:pPr>
      <w:r>
        <w:rPr>
          <w:sz w:val="28"/>
        </w:rPr>
        <w:t>для ДОП-ДОП художественной направленности: творческий отчет, концерт, выставка, фестиваль, конкурс, мастер-класс, спектакль, открытое занятие, оформление практических работ и игровых проектов;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77" w:leader="none"/>
        </w:tabs>
        <w:spacing w:lineRule="auto" w:line="360" w:before="1" w:after="0"/>
        <w:ind w:firstLine="707" w:left="569" w:right="135"/>
        <w:rPr>
          <w:sz w:val="28"/>
        </w:rPr>
      </w:pPr>
      <w:r>
        <w:rPr>
          <w:sz w:val="28"/>
        </w:rPr>
        <w:t>для ДОП-ДОП социально-гуманитарной направленности: фестиваль, защита творческих проектов, презентация работ, итоговое занятие, открытое занятие, интеллектуальное состязание, познавательно-исследовательский проект, создание видеофильмов;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41" w:leader="none"/>
        </w:tabs>
        <w:spacing w:lineRule="auto" w:line="360"/>
        <w:ind w:firstLine="707" w:left="569" w:right="134"/>
        <w:rPr>
          <w:sz w:val="28"/>
        </w:rPr>
      </w:pPr>
      <w:r>
        <w:rPr>
          <w:sz w:val="28"/>
        </w:rPr>
        <w:t>для ДОП-ДОП физкультурно-спортивной направленности: командные соревнования, итоговое занятие, сдача нормативов, открытое занятие, турнир, мастер-класс;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84" w:leader="none"/>
        </w:tabs>
        <w:spacing w:lineRule="auto" w:line="360"/>
        <w:ind w:firstLine="707" w:left="569" w:right="134"/>
        <w:rPr>
          <w:sz w:val="28"/>
        </w:rPr>
      </w:pPr>
      <w:r>
        <w:rPr>
          <w:sz w:val="28"/>
        </w:rPr>
        <w:t>для ДОП-ДОП технической направленности: командное соревнование, защита творческих проектов, выставка, открытое занятие, итоговое занятие, оформление практических работ;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83" w:leader="none"/>
        </w:tabs>
        <w:spacing w:lineRule="auto" w:line="360"/>
        <w:ind w:firstLine="707" w:left="569" w:right="139"/>
        <w:rPr>
          <w:sz w:val="28"/>
        </w:rPr>
      </w:pPr>
      <w:r>
        <w:rPr>
          <w:sz w:val="28"/>
        </w:rPr>
        <w:t>для ДОП-ДОП естественнонаучной направленности: защита познавательно-исследовательского проекта, выставка, открытое занятие, итоговое занятие, практическая работа;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77" w:leader="none"/>
        </w:tabs>
        <w:spacing w:lineRule="auto" w:line="360" w:before="1" w:after="0"/>
        <w:ind w:firstLine="707" w:left="569" w:right="135"/>
        <w:rPr>
          <w:sz w:val="28"/>
        </w:rPr>
      </w:pPr>
      <w:r>
        <w:rPr>
          <w:sz w:val="28"/>
        </w:rPr>
        <w:t>для ДОП-ДОП туристско-краеведческой направленности: поход, защита познавательно-исследовательского проекта, итоговое занятие, открытое занятие, конкурс, выставка.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874" w:leader="none"/>
        </w:tabs>
        <w:spacing w:lineRule="auto" w:line="360"/>
        <w:ind w:firstLine="707" w:left="569" w:right="142"/>
        <w:rPr>
          <w:sz w:val="28"/>
        </w:rPr>
      </w:pPr>
      <w:r>
        <w:rPr>
          <w:sz w:val="28"/>
        </w:rPr>
        <w:t>Результаты промежуточной аттестации фиксируются педагогом дополнительного образования в электронном Журнале индивидуального учета достижений обучающихся в целях определения отнесенности обучающихся к одному из трех уровней развития умений.</w:t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33" w:right="708" w:gutter="0" w:header="0" w:top="340" w:footer="1055" w:bottom="124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1277"/>
        <w:rPr/>
      </w:pPr>
      <w:r>
        <w:rPr>
          <w:spacing w:val="-2"/>
        </w:rPr>
        <w:t>Система оценивания:</w:t>
      </w:r>
    </w:p>
    <w:p>
      <w:pPr>
        <w:pStyle w:val="BodyText"/>
        <w:spacing w:lineRule="auto" w:line="360" w:before="61" w:after="0"/>
        <w:jc w:val="left"/>
        <w:rPr/>
      </w:pPr>
      <w:r>
        <w:rPr/>
        <w:t>С–   Сформированы–обучающийся выполняет задание самостоятельно, без помощи взрослого;</w:t>
      </w:r>
    </w:p>
    <w:p>
      <w:pPr>
        <w:pStyle w:val="BodyText"/>
        <w:tabs>
          <w:tab w:val="clear" w:pos="720"/>
          <w:tab w:val="left" w:pos="2013" w:leader="none"/>
          <w:tab w:val="left" w:pos="2436" w:leader="none"/>
          <w:tab w:val="left" w:pos="2951" w:leader="none"/>
          <w:tab w:val="left" w:pos="4095" w:leader="none"/>
          <w:tab w:val="left" w:pos="6171" w:leader="none"/>
          <w:tab w:val="left" w:pos="6639" w:leader="none"/>
          <w:tab w:val="left" w:pos="8765" w:leader="none"/>
        </w:tabs>
        <w:spacing w:lineRule="auto" w:line="360"/>
        <w:ind w:firstLine="707" w:left="569" w:right="140"/>
        <w:jc w:val="left"/>
        <w:rPr/>
      </w:pPr>
      <w:r>
        <w:rPr>
          <w:spacing w:val="-6"/>
        </w:rPr>
        <w:t>СФ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стадии</w:t>
      </w:r>
      <w:r>
        <w:rPr/>
        <w:tab/>
      </w:r>
      <w:r>
        <w:rPr>
          <w:spacing w:val="-2"/>
        </w:rPr>
        <w:t>формирования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обучающемуся</w:t>
      </w:r>
      <w:r>
        <w:rPr/>
        <w:tab/>
      </w:r>
      <w:r>
        <w:rPr>
          <w:spacing w:val="-2"/>
        </w:rPr>
        <w:t xml:space="preserve">требуется </w:t>
      </w:r>
      <w:r>
        <w:rPr/>
        <w:t>незначительная помощь взрослого;</w:t>
      </w:r>
    </w:p>
    <w:p>
      <w:pPr>
        <w:pStyle w:val="BodyText"/>
        <w:tabs>
          <w:tab w:val="clear" w:pos="720"/>
          <w:tab w:val="left" w:pos="1824" w:leader="none"/>
          <w:tab w:val="left" w:pos="2133" w:leader="none"/>
          <w:tab w:val="left" w:pos="3175" w:leader="none"/>
          <w:tab w:val="left" w:pos="4193" w:leader="none"/>
          <w:tab w:val="left" w:pos="4687" w:leader="none"/>
          <w:tab w:val="left" w:pos="6387" w:leader="none"/>
          <w:tab w:val="left" w:pos="6745" w:leader="none"/>
          <w:tab w:val="left" w:pos="8760" w:leader="none"/>
        </w:tabs>
        <w:spacing w:lineRule="auto" w:line="362"/>
        <w:ind w:firstLine="707" w:left="569" w:right="142"/>
        <w:jc w:val="left"/>
        <w:rPr/>
      </w:pPr>
      <w:r>
        <w:rPr>
          <w:spacing w:val="-6"/>
        </w:rPr>
        <w:t>ТР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«Точка</w:t>
      </w:r>
      <w:r>
        <w:rPr/>
        <w:tab/>
      </w:r>
      <w:r>
        <w:rPr>
          <w:spacing w:val="-2"/>
        </w:rPr>
        <w:t>роста»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перспективу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обучающемуся</w:t>
      </w:r>
      <w:r>
        <w:rPr/>
        <w:tab/>
      </w:r>
      <w:r>
        <w:rPr>
          <w:spacing w:val="-2"/>
        </w:rPr>
        <w:t xml:space="preserve">требуется </w:t>
      </w:r>
      <w:r>
        <w:rPr/>
        <w:t>значительная помощь взрослого.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836" w:leader="none"/>
        </w:tabs>
        <w:spacing w:lineRule="auto" w:line="360"/>
        <w:ind w:firstLine="707" w:left="569" w:right="133"/>
        <w:rPr>
          <w:sz w:val="28"/>
        </w:rPr>
      </w:pPr>
      <w:r>
        <w:rPr>
          <w:sz w:val="28"/>
        </w:rPr>
        <w:t>Оценка по результатам промежуточной аттестации по учебному модулю ДОП-ДОП проставляется после прохождения обучающимся промежуточной аттестации в форме и в сроки, соответствующие ДОП-ДОП. Если обучающийся отсутствовал на промежуточной аттестации, то в день проведения промежуточной аттестации, напротив фамилии и имени обучающегося, в графе отметок проставляется знак "Н" ("не было").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939" w:leader="none"/>
        </w:tabs>
        <w:spacing w:lineRule="auto" w:line="362"/>
        <w:ind w:firstLine="707" w:left="569" w:right="143"/>
        <w:rPr>
          <w:sz w:val="28"/>
        </w:rPr>
      </w:pPr>
      <w:r>
        <w:rPr>
          <w:sz w:val="28"/>
        </w:rPr>
        <w:t>Уважительными причинами не прохождения промежуточной аттестации в Учреждении признаются: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05" w:leader="none"/>
        </w:tabs>
        <w:spacing w:lineRule="auto" w:line="360"/>
        <w:ind w:firstLine="707" w:left="569" w:right="141"/>
        <w:rPr>
          <w:sz w:val="28"/>
        </w:rPr>
      </w:pPr>
      <w:r>
        <w:rPr>
          <w:sz w:val="28"/>
        </w:rPr>
        <w:t>болезнь обучающегося, подтвержденная соответствующей медицинской справкой медицинской организации;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27" w:leader="none"/>
        </w:tabs>
        <w:spacing w:lineRule="auto" w:line="360"/>
        <w:ind w:firstLine="707" w:left="569" w:right="143"/>
        <w:rPr>
          <w:sz w:val="28"/>
        </w:rPr>
      </w:pPr>
      <w:r>
        <w:rPr>
          <w:sz w:val="28"/>
        </w:rPr>
        <w:t>трагические обстоятельства семейного характера, подтвержденные соответствующими документами;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47" w:leader="none"/>
        </w:tabs>
        <w:spacing w:lineRule="auto" w:line="360"/>
        <w:ind w:firstLine="707" w:left="569" w:right="143"/>
        <w:rPr>
          <w:sz w:val="28"/>
        </w:rPr>
      </w:pPr>
      <w:r>
        <w:rPr>
          <w:sz w:val="28"/>
        </w:rPr>
        <w:t>участие в региональных и (или) федеральных спортивных, интеллектуальных соревнованиях, конкурсах, олимпиадах (при наличии подтверждающих документов);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67" w:leader="none"/>
        </w:tabs>
        <w:spacing w:lineRule="auto" w:line="360"/>
        <w:ind w:firstLine="707" w:left="569" w:right="143"/>
        <w:rPr>
          <w:sz w:val="28"/>
        </w:rPr>
      </w:pPr>
      <w:r>
        <w:rPr>
          <w:sz w:val="28"/>
        </w:rPr>
        <w:t xml:space="preserve">обстоятельства непреодолимой силы, определяемые в соответствии с Гражданским кодексом Российской Федерации, подтвержденные </w:t>
      </w:r>
      <w:r>
        <w:rPr>
          <w:spacing w:val="-2"/>
          <w:sz w:val="28"/>
        </w:rPr>
        <w:t>документально.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859" w:leader="none"/>
        </w:tabs>
        <w:spacing w:lineRule="auto" w:line="360"/>
        <w:ind w:firstLine="707" w:left="569" w:right="134"/>
        <w:rPr>
          <w:sz w:val="28"/>
        </w:rPr>
      </w:pPr>
      <w:r>
        <w:rPr>
          <w:sz w:val="28"/>
        </w:rPr>
        <w:t xml:space="preserve">Родители (законные представители) обучающихся имеют право обратиться к педагогу дополнительного образования с целью получения в письменной форме информации об итогах промежуточной аттестации </w:t>
      </w:r>
      <w:r>
        <w:rPr>
          <w:spacing w:val="-2"/>
          <w:sz w:val="28"/>
        </w:rPr>
        <w:t>обучающегося.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052" w:leader="none"/>
        </w:tabs>
        <w:spacing w:lineRule="exact" w:line="317"/>
        <w:ind w:hanging="276" w:left="2052"/>
        <w:jc w:val="both"/>
        <w:rPr>
          <w:b/>
          <w:color w:val="000009"/>
          <w:sz w:val="28"/>
        </w:rPr>
      </w:pPr>
      <w:r>
        <w:rPr>
          <w:b/>
          <w:color w:val="000009"/>
          <w:spacing w:val="-2"/>
          <w:sz w:val="28"/>
        </w:rPr>
        <w:t>Порядок ликвидации академической задолженности</w:t>
      </w:r>
    </w:p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33" w:right="708" w:gutter="0" w:header="0" w:top="340" w:footer="1055" w:bottom="12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4"/>
        </w:numPr>
        <w:tabs>
          <w:tab w:val="clear" w:pos="720"/>
          <w:tab w:val="left" w:pos="1810" w:leader="none"/>
        </w:tabs>
        <w:spacing w:lineRule="auto" w:line="360" w:before="237" w:after="0"/>
        <w:ind w:firstLine="707" w:left="569" w:right="138"/>
        <w:rPr>
          <w:sz w:val="28"/>
        </w:rPr>
      </w:pPr>
      <w:r>
        <w:rPr>
          <w:sz w:val="28"/>
        </w:rPr>
        <w:t>Неудовлетворительные результаты промежуточной аттестации по одному или нескольким учебным модулям ДОП-ДОП или не прохождение</w:t>
      </w:r>
    </w:p>
    <w:p>
      <w:pPr>
        <w:pStyle w:val="BodyText"/>
        <w:spacing w:lineRule="auto" w:line="360" w:before="61" w:after="0"/>
        <w:ind w:hanging="0" w:left="569" w:right="146"/>
        <w:rPr/>
      </w:pPr>
      <w:r>
        <w:rPr/>
        <w:t>промежуточной аттестации при отсутствии уважительных причин признаются академической задолженностью.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958" w:leader="none"/>
        </w:tabs>
        <w:spacing w:lineRule="auto" w:line="360"/>
        <w:ind w:firstLine="707" w:left="569" w:right="138"/>
        <w:rPr>
          <w:sz w:val="28"/>
        </w:rPr>
      </w:pPr>
      <w:r>
        <w:rPr>
          <w:sz w:val="28"/>
        </w:rPr>
        <w:t>В случае получения обучающимися неудовлетворительного результата по промежуточной аттестации заведующий в течение 7 календарных дней после проведения промежуточной аттестации уведомляет родителей (законных представителей) о результате в письменной форме.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855" w:leader="none"/>
        </w:tabs>
        <w:spacing w:lineRule="auto" w:line="360"/>
        <w:ind w:firstLine="707" w:left="569" w:right="139"/>
        <w:rPr>
          <w:sz w:val="28"/>
        </w:rPr>
      </w:pPr>
      <w:r>
        <w:rPr>
          <w:sz w:val="28"/>
        </w:rPr>
        <w:t xml:space="preserve">Обучающиеся, имеющие академическую задолженность, вправе пройти промежуточную аттестацию по соответствующему учебному модулю не более двух раз, в следующие сроки: в течение двух недель, а также в течение одного месяца с момента образования академической задолженности. В указанный период не включается время болезни </w:t>
      </w:r>
      <w:r>
        <w:rPr>
          <w:spacing w:val="-2"/>
          <w:sz w:val="28"/>
        </w:rPr>
        <w:t>обучающегося.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958" w:leader="none"/>
        </w:tabs>
        <w:spacing w:lineRule="auto" w:line="360"/>
        <w:ind w:firstLine="707" w:left="569" w:right="140"/>
        <w:rPr>
          <w:sz w:val="28"/>
        </w:rPr>
      </w:pPr>
      <w:r>
        <w:rPr>
          <w:sz w:val="28"/>
        </w:rPr>
        <w:t>Информирование обучающихся и их родителей (законных представителей) о сроках ликвидации академической задолженности осуществляется не позднее, чем за 7 календарных дней до даты проведения промежуточной аттестации в уведомительной форме.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819" w:leader="none"/>
        </w:tabs>
        <w:spacing w:lineRule="auto" w:line="360"/>
        <w:ind w:firstLine="707" w:left="569" w:right="138"/>
        <w:rPr>
          <w:sz w:val="28"/>
        </w:rPr>
      </w:pPr>
      <w:r>
        <w:rPr>
          <w:sz w:val="28"/>
        </w:rPr>
        <w:t>Ликвидация академической задолженности осуществляется в той же форме, в которой проводилась промежуточная аттестация, и которая соответствует форме, определенной учебным планом ДОП-ДОП.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2158" w:leader="none"/>
        </w:tabs>
        <w:spacing w:lineRule="auto" w:line="360" w:before="1" w:after="0"/>
        <w:ind w:firstLine="707" w:left="569" w:right="141"/>
        <w:rPr>
          <w:sz w:val="28"/>
        </w:rPr>
      </w:pPr>
      <w:r>
        <w:rPr>
          <w:sz w:val="28"/>
        </w:rPr>
        <w:t>Результаты ликвидации академической задолженности фиксируются педагогом дополнительного образования в Журнале индивидуального учета достижений обучающихся.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2172" w:leader="none"/>
        </w:tabs>
        <w:spacing w:lineRule="auto" w:line="360" w:before="1" w:after="0"/>
        <w:ind w:firstLine="707" w:left="569" w:right="141"/>
        <w:rPr>
          <w:sz w:val="28"/>
        </w:rPr>
      </w:pPr>
      <w:r>
        <w:rPr>
          <w:sz w:val="28"/>
        </w:rPr>
        <w:t xml:space="preserve">Обучающиеся обязаны ликвидировать академическую </w:t>
      </w:r>
      <w:r>
        <w:rPr>
          <w:spacing w:val="-2"/>
          <w:sz w:val="28"/>
        </w:rPr>
        <w:t>задолженность.</w:t>
      </w:r>
    </w:p>
    <w:sectPr>
      <w:footerReference w:type="even" r:id="rId14"/>
      <w:footerReference w:type="default" r:id="rId15"/>
      <w:footerReference w:type="first" r:id="rId16"/>
      <w:type w:val="nextPage"/>
      <w:pgSz w:w="11906" w:h="16838"/>
      <w:pgMar w:left="1133" w:right="708" w:gutter="0" w:header="0" w:top="340" w:footer="1055" w:bottom="12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165100" cy="194310"/>
              <wp:effectExtent l="0" t="0" r="0" b="0"/>
              <wp:wrapNone/>
              <wp:docPr id="7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82.1pt;margin-top:778.1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165100" cy="194310"/>
              <wp:effectExtent l="0" t="0" r="0" b="0"/>
              <wp:wrapNone/>
              <wp:docPr id="8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82.1pt;margin-top:778.1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165100" cy="194310"/>
              <wp:effectExtent l="0" t="0" r="0" b="0"/>
              <wp:wrapNone/>
              <wp:docPr id="9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82.1pt;margin-top:778.1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165100" cy="194310"/>
              <wp:effectExtent l="0" t="0" r="0" b="0"/>
              <wp:wrapNone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82.1pt;margin-top:778.1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165100" cy="194310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82.1pt;margin-top:778.1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1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165100" cy="194310"/>
              <wp:effectExtent l="0" t="0" r="0" b="0"/>
              <wp:wrapNone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82.1pt;margin-top:778.1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1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165100" cy="194310"/>
              <wp:effectExtent l="0" t="0" r="0" b="0"/>
              <wp:wrapNone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82.1pt;margin-top:778.1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165100" cy="194310"/>
              <wp:effectExtent l="0" t="0" r="0" b="0"/>
              <wp:wrapNone/>
              <wp:docPr id="4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82.1pt;margin-top:778.1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165100" cy="194310"/>
              <wp:effectExtent l="0" t="0" r="0" b="0"/>
              <wp:wrapNone/>
              <wp:docPr id="5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82.1pt;margin-top:778.1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165100" cy="194310"/>
              <wp:effectExtent l="0" t="0" r="0" b="0"/>
              <wp:wrapNone/>
              <wp:docPr id="6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82.1pt;margin-top:778.1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69" w:hanging="531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0" w:hanging="53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1" w:hanging="53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1" w:hanging="53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2" w:hanging="53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2" w:hanging="53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3" w:hanging="53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13" w:hanging="53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4" w:hanging="53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569" w:hanging="228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0" w:hanging="2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1" w:hanging="2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1" w:hanging="2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2" w:hanging="2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2" w:hanging="2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3" w:hanging="2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13" w:hanging="2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4" w:hanging="22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569" w:hanging="516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2461" w:hanging="5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1" w:hanging="5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2" w:hanging="5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2" w:hanging="5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3" w:hanging="5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13" w:hanging="5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4" w:hanging="51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219" w:hanging="281"/>
      </w:pPr>
      <w:rPr>
        <w:spacing w:val="0"/>
        <w:w w:val="100"/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4950" w:hanging="6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81" w:hanging="6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12" w:hanging="6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42" w:hanging="6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73" w:hanging="6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4" w:hanging="68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0305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803054"/>
    <w:pPr>
      <w:ind w:firstLine="707" w:left="569"/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803054"/>
    <w:pPr>
      <w:ind w:firstLine="707" w:left="569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803054"/>
    <w:pPr/>
    <w:rPr/>
  </w:style>
  <w:style w:type="paragraph" w:styleId="Style16">
    <w:name w:val="Колонтитул"/>
    <w:basedOn w:val="Normal"/>
    <w:qFormat/>
    <w:pPr/>
    <w:rPr/>
  </w:style>
  <w:style w:type="paragraph" w:styleId="Footer">
    <w:name w:val="Footer"/>
    <w:basedOn w:val="Style16"/>
    <w:pPr/>
    <w:rPr/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030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LibreOffice/24.2.2.2$Windows_X86_64 LibreOffice_project/d56cc158d8a96260b836f100ef4b4ef25d6f1a01</Application>
  <AppVersion>15.0000</AppVersion>
  <Pages>5</Pages>
  <Words>815</Words>
  <Characters>6552</Characters>
  <CharactersWithSpaces>7294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2025-08-13T06:32:00Z</dcterms:created>
  <dc:creator>Admin</dc:creator>
  <dc:description/>
  <dc:language>ru-RU</dc:language>
  <cp:lastModifiedBy/>
  <dcterms:modified xsi:type="dcterms:W3CDTF">2025-08-29T13:15:31Z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